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40C" w:rsidRDefault="0090751E" w:rsidP="0071740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  <w:r>
        <w:rPr>
          <w:rFonts w:ascii="Segoe UI Semibold" w:hAnsi="Segoe UI Semibold" w:cs="Segoe UI Semibold"/>
          <w:bCs/>
        </w:rPr>
        <w:t xml:space="preserve">Suggested Specification: </w:t>
      </w:r>
      <w:r w:rsidR="00A317EC">
        <w:rPr>
          <w:rFonts w:ascii="Segoe UI Semibold" w:hAnsi="Segoe UI Semibold" w:cs="Segoe UI Semibold"/>
          <w:bCs/>
        </w:rPr>
        <w:t>TLP</w:t>
      </w:r>
      <w:bookmarkStart w:id="0" w:name="_GoBack"/>
      <w:bookmarkEnd w:id="0"/>
    </w:p>
    <w:p w:rsidR="0071740C" w:rsidRDefault="0071740C" w:rsidP="00FC1CC6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</w:p>
    <w:p w:rsidR="0090751E" w:rsidRDefault="0090751E" w:rsidP="0090751E">
      <w:pPr>
        <w:autoSpaceDE w:val="0"/>
        <w:autoSpaceDN w:val="0"/>
        <w:adjustRightInd w:val="0"/>
        <w:spacing w:after="0" w:line="240" w:lineRule="auto"/>
        <w:rPr>
          <w:rFonts w:ascii="SegoeUI-SemiBold" w:hAnsi="SegoeUI-SemiBold" w:cs="SegoeUI-SemiBold"/>
          <w:b/>
          <w:bCs/>
          <w:color w:val="F57920"/>
          <w:sz w:val="20"/>
          <w:szCs w:val="20"/>
        </w:rPr>
      </w:pPr>
    </w:p>
    <w:p w:rsidR="00055C45" w:rsidRPr="00A317EC" w:rsidRDefault="00055C45" w:rsidP="00055C4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A317EC">
        <w:rPr>
          <w:rFonts w:ascii="SegoeUI-Semilight" w:hAnsi="SegoeUI-Semilight" w:cs="SegoeUI-Semilight"/>
        </w:rPr>
        <w:t xml:space="preserve">The taxiway </w:t>
      </w:r>
      <w:r w:rsidR="00A317EC" w:rsidRPr="00A317EC">
        <w:rPr>
          <w:rFonts w:ascii="SegoeUI-Semilight" w:hAnsi="SegoeUI-Semilight" w:cs="SegoeUI-Semilight"/>
        </w:rPr>
        <w:t>center</w:t>
      </w:r>
      <w:r w:rsidRPr="00A317EC">
        <w:rPr>
          <w:rFonts w:ascii="SegoeUI-Semilight" w:hAnsi="SegoeUI-Semilight" w:cs="SegoeUI-Semilight"/>
        </w:rPr>
        <w:t xml:space="preserve"> line, low protrusion</w:t>
      </w:r>
      <w:r w:rsidR="00A317EC">
        <w:rPr>
          <w:rFonts w:ascii="SegoeUI-Semilight" w:hAnsi="SegoeUI-Semilight" w:cs="SegoeUI-Semilight"/>
        </w:rPr>
        <w:t xml:space="preserve"> inset lights shall comply with </w:t>
      </w:r>
      <w:r w:rsidRPr="00A317EC">
        <w:rPr>
          <w:rFonts w:ascii="SegoeUI-Semilight" w:hAnsi="SegoeUI-Semilight" w:cs="SegoeUI-Semilight"/>
        </w:rPr>
        <w:t>ICAO Annex 14, para. 5.3. and FAA's A</w:t>
      </w:r>
      <w:r w:rsidR="00A317EC">
        <w:rPr>
          <w:rFonts w:ascii="SegoeUI-Semilight" w:hAnsi="SegoeUI-Semilight" w:cs="SegoeUI-Semilight"/>
        </w:rPr>
        <w:t xml:space="preserve">C 150/5345-46 (current edition) </w:t>
      </w:r>
      <w:r w:rsidRPr="00A317EC">
        <w:rPr>
          <w:rFonts w:ascii="SegoeUI-Semilight" w:hAnsi="SegoeUI-Semilight" w:cs="SegoeUI-Semilight"/>
        </w:rPr>
        <w:t>except for the photometrics as per L852-B and D.</w:t>
      </w:r>
    </w:p>
    <w:p w:rsidR="00A317EC" w:rsidRPr="00A317EC" w:rsidRDefault="00A317EC" w:rsidP="00055C4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</w:p>
    <w:p w:rsidR="00055C45" w:rsidRPr="00A317EC" w:rsidRDefault="00055C45" w:rsidP="00055C4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A317EC">
        <w:rPr>
          <w:rFonts w:ascii="SegoeUI-Semilight" w:hAnsi="SegoeUI-Semilight" w:cs="SegoeUI-Semilight"/>
        </w:rPr>
        <w:t>The filters shall be dichroic. The chrom</w:t>
      </w:r>
      <w:r w:rsidR="00A317EC">
        <w:rPr>
          <w:rFonts w:ascii="SegoeUI-Semilight" w:hAnsi="SegoeUI-Semilight" w:cs="SegoeUI-Semilight"/>
        </w:rPr>
        <w:t xml:space="preserve">aticity shall be guaranteed for </w:t>
      </w:r>
      <w:r w:rsidRPr="00A317EC">
        <w:rPr>
          <w:rFonts w:ascii="SegoeUI-Semilight" w:hAnsi="SegoeUI-Semilight" w:cs="SegoeUI-Semilight"/>
        </w:rPr>
        <w:t>the 5 points of the primary be</w:t>
      </w:r>
      <w:r w:rsidR="00A317EC">
        <w:rPr>
          <w:rFonts w:ascii="SegoeUI-Semilight" w:hAnsi="SegoeUI-Semilight" w:cs="SegoeUI-Semilight"/>
        </w:rPr>
        <w:t xml:space="preserve">am as specified in ICAO ANNEX14 </w:t>
      </w:r>
      <w:r w:rsidRPr="00A317EC">
        <w:rPr>
          <w:rFonts w:ascii="SegoeUI-Semilight" w:hAnsi="SegoeUI-Semilight" w:cs="SegoeUI-Semilight"/>
        </w:rPr>
        <w:t>appendix I para. 2.2.4.</w:t>
      </w:r>
    </w:p>
    <w:p w:rsidR="00A317EC" w:rsidRPr="00A317EC" w:rsidRDefault="00A317EC" w:rsidP="00055C4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</w:p>
    <w:p w:rsidR="00055C45" w:rsidRPr="00A317EC" w:rsidRDefault="00055C45" w:rsidP="00055C4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A317EC">
        <w:rPr>
          <w:rFonts w:ascii="SegoeUI-Semilight" w:hAnsi="SegoeUI-Semilight" w:cs="SegoeUI-Semilight"/>
        </w:rPr>
        <w:t>The lights shall be suitable for u</w:t>
      </w:r>
      <w:r w:rsidR="00A317EC">
        <w:rPr>
          <w:rFonts w:ascii="SegoeUI-Semilight" w:hAnsi="SegoeUI-Semilight" w:cs="SegoeUI-Semilight"/>
        </w:rPr>
        <w:t xml:space="preserve">se under Category I, II and III </w:t>
      </w:r>
      <w:r w:rsidRPr="00A317EC">
        <w:rPr>
          <w:rFonts w:ascii="SegoeUI-Semilight" w:hAnsi="SegoeUI-Semilight" w:cs="SegoeUI-Semilight"/>
        </w:rPr>
        <w:t>conditions. The projection above ground level sh</w:t>
      </w:r>
      <w:r w:rsidR="00A317EC">
        <w:rPr>
          <w:rFonts w:ascii="SegoeUI-Semilight" w:hAnsi="SegoeUI-Semilight" w:cs="SegoeUI-Semilight"/>
        </w:rPr>
        <w:t xml:space="preserve">all not exceed 6.35 </w:t>
      </w:r>
      <w:r w:rsidRPr="00A317EC">
        <w:rPr>
          <w:rFonts w:ascii="SegoeUI-Semilight" w:hAnsi="SegoeUI-Semilight" w:cs="SegoeUI-Semilight"/>
        </w:rPr>
        <w:t>mm and the downward slope in front of</w:t>
      </w:r>
      <w:r w:rsidR="00A317EC">
        <w:rPr>
          <w:rFonts w:ascii="SegoeUI-Semilight" w:hAnsi="SegoeUI-Semilight" w:cs="SegoeUI-Semilight"/>
        </w:rPr>
        <w:t xml:space="preserve"> the prism shall be less than 2 </w:t>
      </w:r>
      <w:r w:rsidRPr="00A317EC">
        <w:rPr>
          <w:rFonts w:ascii="SegoeUI-Semilight" w:hAnsi="SegoeUI-Semilight" w:cs="SegoeUI-Semilight"/>
        </w:rPr>
        <w:t>mm. Bi-directional 1-lamp and 2-lamp</w:t>
      </w:r>
      <w:r w:rsidR="00A317EC">
        <w:rPr>
          <w:rFonts w:ascii="SegoeUI-Semilight" w:hAnsi="SegoeUI-Semilight" w:cs="SegoeUI-Semilight"/>
        </w:rPr>
        <w:t xml:space="preserve"> lighting fixtures, alternately </w:t>
      </w:r>
      <w:r w:rsidRPr="00A317EC">
        <w:rPr>
          <w:rFonts w:ascii="SegoeUI-Semilight" w:hAnsi="SegoeUI-Semilight" w:cs="SegoeUI-Semilight"/>
        </w:rPr>
        <w:t>switchable or not, shall use the same cover.</w:t>
      </w:r>
    </w:p>
    <w:p w:rsidR="00A317EC" w:rsidRPr="00A317EC" w:rsidRDefault="00A317EC" w:rsidP="00055C4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</w:p>
    <w:p w:rsidR="00055C45" w:rsidRPr="00A317EC" w:rsidRDefault="00A317EC" w:rsidP="00055C4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A317EC">
        <w:rPr>
          <w:rFonts w:ascii="SegoeUI-Semilight" w:hAnsi="SegoeUI-Semilight" w:cs="SegoeUI-Semilight"/>
        </w:rPr>
        <w:t>Water tightness</w:t>
      </w:r>
      <w:r w:rsidR="00055C45" w:rsidRPr="00A317EC">
        <w:rPr>
          <w:rFonts w:ascii="SegoeUI-Semilight" w:hAnsi="SegoeUI-Semilight" w:cs="SegoeUI-Semilight"/>
        </w:rPr>
        <w:t xml:space="preserve"> of the light fitting shall be ensured b</w:t>
      </w:r>
      <w:r>
        <w:rPr>
          <w:rFonts w:ascii="SegoeUI-Semilight" w:hAnsi="SegoeUI-Semilight" w:cs="SegoeUI-Semilight"/>
        </w:rPr>
        <w:t xml:space="preserve">y means of a </w:t>
      </w:r>
      <w:r w:rsidR="00055C45" w:rsidRPr="00A317EC">
        <w:rPr>
          <w:rFonts w:ascii="SegoeUI-Semilight" w:hAnsi="SegoeUI-Semilight" w:cs="SegoeUI-Semilight"/>
        </w:rPr>
        <w:t>double water barrier.</w:t>
      </w:r>
    </w:p>
    <w:p w:rsidR="00A317EC" w:rsidRPr="00A317EC" w:rsidRDefault="00A317EC" w:rsidP="00055C4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</w:p>
    <w:p w:rsidR="00CE6CA6" w:rsidRPr="00A317EC" w:rsidRDefault="00055C45" w:rsidP="00055C4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A317EC">
        <w:rPr>
          <w:rFonts w:ascii="SegoeUI-Semilight" w:hAnsi="SegoeUI-Semilight" w:cs="SegoeUI-Semilight"/>
        </w:rPr>
        <w:t>All components shall be corrosion proof with</w:t>
      </w:r>
      <w:r w:rsidR="00A317EC">
        <w:rPr>
          <w:rFonts w:ascii="SegoeUI-Semilight" w:hAnsi="SegoeUI-Semilight" w:cs="SegoeUI-Semilight"/>
        </w:rPr>
        <w:t xml:space="preserve">out using environment-aggressive </w:t>
      </w:r>
      <w:r w:rsidRPr="00A317EC">
        <w:rPr>
          <w:rFonts w:ascii="SegoeUI-Semilight" w:hAnsi="SegoeUI-Semilight" w:cs="SegoeUI-Semilight"/>
        </w:rPr>
        <w:t>metal protective coatings. The l</w:t>
      </w:r>
      <w:r w:rsidR="00A317EC">
        <w:rPr>
          <w:rFonts w:ascii="SegoeUI-Semilight" w:hAnsi="SegoeUI-Semilight" w:cs="SegoeUI-Semilight"/>
        </w:rPr>
        <w:t xml:space="preserve">ights shall resist all stresses </w:t>
      </w:r>
      <w:r w:rsidRPr="00A317EC">
        <w:rPr>
          <w:rFonts w:ascii="SegoeUI-Semilight" w:hAnsi="SegoeUI-Semilight" w:cs="SegoeUI-Semilight"/>
        </w:rPr>
        <w:t>imposed by impact, rollover and stati</w:t>
      </w:r>
      <w:r w:rsidR="00A317EC">
        <w:rPr>
          <w:rFonts w:ascii="SegoeUI-Semilight" w:hAnsi="SegoeUI-Semilight" w:cs="SegoeUI-Semilight"/>
        </w:rPr>
        <w:t xml:space="preserve">c loads of present day aircraft </w:t>
      </w:r>
      <w:r w:rsidRPr="00A317EC">
        <w:rPr>
          <w:rFonts w:ascii="SegoeUI-Semilight" w:hAnsi="SegoeUI-Semilight" w:cs="SegoeUI-Semilight"/>
        </w:rPr>
        <w:t>without damage to the light or aircraft or vehicle tires.</w:t>
      </w:r>
    </w:p>
    <w:p w:rsidR="00A317EC" w:rsidRPr="00A317EC" w:rsidRDefault="00A317EC" w:rsidP="00055C4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</w:p>
    <w:p w:rsidR="00055C45" w:rsidRPr="00A317EC" w:rsidRDefault="00055C45" w:rsidP="00055C4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A317EC">
        <w:rPr>
          <w:rFonts w:ascii="SegoeUI-Semilight" w:hAnsi="SegoeUI-Semilight" w:cs="SegoeUI-Semilight"/>
        </w:rPr>
        <w:t xml:space="preserve">The optical design shall be such that </w:t>
      </w:r>
      <w:r w:rsidR="00A317EC">
        <w:rPr>
          <w:rFonts w:ascii="SegoeUI-Semilight" w:hAnsi="SegoeUI-Semilight" w:cs="SegoeUI-Semilight"/>
        </w:rPr>
        <w:t>the uniformity ratio between 1-</w:t>
      </w:r>
      <w:r w:rsidRPr="00A317EC">
        <w:rPr>
          <w:rFonts w:ascii="SegoeUI-Semilight" w:hAnsi="SegoeUI-Semilight" w:cs="SegoeUI-Semilight"/>
        </w:rPr>
        <w:t>lamp and 2-lamp fittings, used for t</w:t>
      </w:r>
      <w:r w:rsidR="00A317EC">
        <w:rPr>
          <w:rFonts w:ascii="SegoeUI-Semilight" w:hAnsi="SegoeUI-Semilight" w:cs="SegoeUI-Semilight"/>
        </w:rPr>
        <w:t xml:space="preserve">he same application on the same </w:t>
      </w:r>
      <w:r w:rsidRPr="00A317EC">
        <w:rPr>
          <w:rFonts w:ascii="SegoeUI-Semilight" w:hAnsi="SegoeUI-Semilight" w:cs="SegoeUI-Semilight"/>
        </w:rPr>
        <w:t>taxiway area, never exceeds a factor 3.</w:t>
      </w:r>
    </w:p>
    <w:p w:rsidR="00A317EC" w:rsidRPr="00A317EC" w:rsidRDefault="00A317EC" w:rsidP="00055C4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</w:p>
    <w:p w:rsidR="00055C45" w:rsidRPr="00A317EC" w:rsidRDefault="00055C45" w:rsidP="00055C4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A317EC">
        <w:rPr>
          <w:rFonts w:ascii="SegoeUI-Semilight" w:hAnsi="SegoeUI-Semilight" w:cs="SegoeUI-Semilight"/>
        </w:rPr>
        <w:t xml:space="preserve">The lamp(s) shall be cold mirror </w:t>
      </w:r>
      <w:r w:rsidR="00A317EC">
        <w:rPr>
          <w:rFonts w:ascii="SegoeUI-Semilight" w:hAnsi="SegoeUI-Semilight" w:cs="SegoeUI-Semilight"/>
        </w:rPr>
        <w:t xml:space="preserve">pre-focused halogen of max. 40 W </w:t>
      </w:r>
      <w:r w:rsidRPr="00A317EC">
        <w:rPr>
          <w:rFonts w:ascii="SegoeUI-Semilight" w:hAnsi="SegoeUI-Semilight" w:cs="SegoeUI-Semilight"/>
        </w:rPr>
        <w:t>with an expected life of not less than 1500 h</w:t>
      </w:r>
      <w:r w:rsidR="00A317EC">
        <w:rPr>
          <w:rFonts w:ascii="SegoeUI-Semilight" w:hAnsi="SegoeUI-Semilight" w:cs="SegoeUI-Semilight"/>
        </w:rPr>
        <w:t>ou</w:t>
      </w:r>
      <w:r w:rsidRPr="00A317EC">
        <w:rPr>
          <w:rFonts w:ascii="SegoeUI-Semilight" w:hAnsi="SegoeUI-Semilight" w:cs="SegoeUI-Semilight"/>
        </w:rPr>
        <w:t>rs at full intensity.</w:t>
      </w:r>
    </w:p>
    <w:p w:rsidR="00A317EC" w:rsidRPr="00A317EC" w:rsidRDefault="00A317EC" w:rsidP="00055C4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</w:p>
    <w:p w:rsidR="00055C45" w:rsidRPr="00A317EC" w:rsidRDefault="00055C45" w:rsidP="00055C4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A317EC">
        <w:rPr>
          <w:rFonts w:ascii="SegoeUI-Semilight" w:hAnsi="SegoeUI-Semilight" w:cs="SegoeUI-Semilight"/>
        </w:rPr>
        <w:t>The prisms shall be user-replaceabl</w:t>
      </w:r>
      <w:r w:rsidR="00A317EC">
        <w:rPr>
          <w:rFonts w:ascii="SegoeUI-Semilight" w:hAnsi="SegoeUI-Semilight" w:cs="SegoeUI-Semilight"/>
        </w:rPr>
        <w:t xml:space="preserve">e without need to apply sealing </w:t>
      </w:r>
      <w:r w:rsidRPr="00A317EC">
        <w:rPr>
          <w:rFonts w:ascii="SegoeUI-Semilight" w:hAnsi="SegoeUI-Semilight" w:cs="SegoeUI-Semilight"/>
        </w:rPr>
        <w:t>compound.</w:t>
      </w:r>
    </w:p>
    <w:p w:rsidR="00A317EC" w:rsidRPr="00A317EC" w:rsidRDefault="00A317EC" w:rsidP="00055C4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</w:p>
    <w:p w:rsidR="00055C45" w:rsidRPr="00A317EC" w:rsidRDefault="00055C45" w:rsidP="00055C4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A317EC">
        <w:rPr>
          <w:rFonts w:ascii="SegoeUI-Semilight" w:hAnsi="SegoeUI-Semilight" w:cs="SegoeUI-Semilight"/>
        </w:rPr>
        <w:t>No optical adjustment shall be requi</w:t>
      </w:r>
      <w:r w:rsidR="00A317EC">
        <w:rPr>
          <w:rFonts w:ascii="SegoeUI-Semilight" w:hAnsi="SegoeUI-Semilight" w:cs="SegoeUI-Semilight"/>
        </w:rPr>
        <w:t xml:space="preserve">red after replacement of lamps, </w:t>
      </w:r>
      <w:r w:rsidRPr="00A317EC">
        <w:rPr>
          <w:rFonts w:ascii="SegoeUI-Semilight" w:hAnsi="SegoeUI-Semilight" w:cs="SegoeUI-Semilight"/>
        </w:rPr>
        <w:t>filters or prisms.</w:t>
      </w:r>
    </w:p>
    <w:p w:rsidR="00A317EC" w:rsidRPr="00A317EC" w:rsidRDefault="00A317EC" w:rsidP="00055C4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</w:p>
    <w:p w:rsidR="00055C45" w:rsidRPr="00A317EC" w:rsidRDefault="00055C45" w:rsidP="00055C45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A317EC">
        <w:rPr>
          <w:rFonts w:ascii="SegoeUI-Semilight" w:hAnsi="SegoeUI-Semilight" w:cs="SegoeUI-Semilight"/>
        </w:rPr>
        <w:t>The optical unit shall suit for mounting on a 8″</w:t>
      </w:r>
      <w:r w:rsidR="00A317EC">
        <w:rPr>
          <w:rFonts w:ascii="SegoeUI-Semilight" w:hAnsi="SegoeUI-Semilight" w:cs="SegoeUI-Semilight"/>
        </w:rPr>
        <w:t xml:space="preserve"> dia. base or on larger </w:t>
      </w:r>
      <w:r w:rsidRPr="00A317EC">
        <w:rPr>
          <w:rFonts w:ascii="SegoeUI-Semilight" w:hAnsi="SegoeUI-Semilight" w:cs="SegoeUI-Semilight"/>
        </w:rPr>
        <w:t>diameter bases by means of adaptor rings.</w:t>
      </w:r>
    </w:p>
    <w:sectPr w:rsidR="00055C45" w:rsidRPr="00A31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UI-Semilight">
    <w:altName w:val="Segoe UI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B68"/>
    <w:multiLevelType w:val="hybridMultilevel"/>
    <w:tmpl w:val="B0DA4D68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25D5"/>
    <w:multiLevelType w:val="hybridMultilevel"/>
    <w:tmpl w:val="3190EAC8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233C8"/>
    <w:multiLevelType w:val="hybridMultilevel"/>
    <w:tmpl w:val="5BD457CA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E594B"/>
    <w:multiLevelType w:val="hybridMultilevel"/>
    <w:tmpl w:val="BCDCB8BA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D79A3"/>
    <w:multiLevelType w:val="hybridMultilevel"/>
    <w:tmpl w:val="BDDC1060"/>
    <w:lvl w:ilvl="0" w:tplc="10723ED4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84F00"/>
    <w:multiLevelType w:val="hybridMultilevel"/>
    <w:tmpl w:val="588A0A9A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2194A"/>
    <w:multiLevelType w:val="hybridMultilevel"/>
    <w:tmpl w:val="AC5CD95A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635B6"/>
    <w:multiLevelType w:val="hybridMultilevel"/>
    <w:tmpl w:val="768A0046"/>
    <w:lvl w:ilvl="0" w:tplc="A36A9402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61A4F"/>
    <w:multiLevelType w:val="hybridMultilevel"/>
    <w:tmpl w:val="073036FA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15E9"/>
    <w:multiLevelType w:val="hybridMultilevel"/>
    <w:tmpl w:val="2CECDC6C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CC6CEDA4">
      <w:numFmt w:val="bullet"/>
      <w:lvlText w:val="-"/>
      <w:lvlJc w:val="left"/>
      <w:pPr>
        <w:ind w:left="1440" w:hanging="360"/>
      </w:pPr>
      <w:rPr>
        <w:rFonts w:ascii="SegoeUI-Semilight" w:eastAsiaTheme="minorHAnsi" w:hAnsi="SegoeUI-Semilight" w:cs="SegoeUI-Semilight" w:hint="default"/>
        <w:i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75935"/>
    <w:multiLevelType w:val="hybridMultilevel"/>
    <w:tmpl w:val="07FED906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C1D28"/>
    <w:multiLevelType w:val="hybridMultilevel"/>
    <w:tmpl w:val="0EC020B6"/>
    <w:lvl w:ilvl="0" w:tplc="A36A9402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366B45"/>
    <w:multiLevelType w:val="hybridMultilevel"/>
    <w:tmpl w:val="F7DC3CF6"/>
    <w:lvl w:ilvl="0" w:tplc="A36A9402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E709F"/>
    <w:multiLevelType w:val="hybridMultilevel"/>
    <w:tmpl w:val="14E89128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62E7F"/>
    <w:multiLevelType w:val="hybridMultilevel"/>
    <w:tmpl w:val="72220EDC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A2162"/>
    <w:multiLevelType w:val="hybridMultilevel"/>
    <w:tmpl w:val="B2C84028"/>
    <w:lvl w:ilvl="0" w:tplc="10723ED4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6351C"/>
    <w:multiLevelType w:val="hybridMultilevel"/>
    <w:tmpl w:val="6A9C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11"/>
  </w:num>
  <w:num w:numId="5">
    <w:abstractNumId w:val="7"/>
  </w:num>
  <w:num w:numId="6">
    <w:abstractNumId w:val="12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9"/>
  </w:num>
  <w:num w:numId="12">
    <w:abstractNumId w:val="1"/>
  </w:num>
  <w:num w:numId="13">
    <w:abstractNumId w:val="13"/>
  </w:num>
  <w:num w:numId="14">
    <w:abstractNumId w:val="6"/>
  </w:num>
  <w:num w:numId="15">
    <w:abstractNumId w:val="14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0C"/>
    <w:rsid w:val="00055C45"/>
    <w:rsid w:val="004C5404"/>
    <w:rsid w:val="005577D4"/>
    <w:rsid w:val="0071740C"/>
    <w:rsid w:val="007E70E8"/>
    <w:rsid w:val="0090751E"/>
    <w:rsid w:val="00A317EC"/>
    <w:rsid w:val="00C33CCE"/>
    <w:rsid w:val="00C5323D"/>
    <w:rsid w:val="00CE6CA6"/>
    <w:rsid w:val="00F83922"/>
    <w:rsid w:val="00FC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5863"/>
  <w15:chartTrackingRefBased/>
  <w15:docId w15:val="{3677216A-8E1F-4885-91E6-03B2D591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2018-07-18T14:37:00Z</dcterms:created>
  <dcterms:modified xsi:type="dcterms:W3CDTF">2018-07-18T14:37:00Z</dcterms:modified>
</cp:coreProperties>
</file>