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78" w:rsidRPr="00BF0578" w:rsidRDefault="00BF0578" w:rsidP="00BF0578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 w:rsidRPr="00BF0578">
        <w:rPr>
          <w:rFonts w:ascii="Segoe UI Semibold" w:hAnsi="Segoe UI Semibold" w:cs="Segoe UI Semibold"/>
          <w:bCs/>
        </w:rPr>
        <w:t>Suggested Specification</w:t>
      </w:r>
      <w:r w:rsidR="006A76AB">
        <w:rPr>
          <w:rFonts w:ascii="Segoe UI Semibold" w:hAnsi="Segoe UI Semibold" w:cs="Segoe UI Semibold"/>
          <w:bCs/>
        </w:rPr>
        <w:t>: SL-TE-E, SL-TH-E</w:t>
      </w:r>
    </w:p>
    <w:p w:rsidR="00BF0578" w:rsidRDefault="00BF0578" w:rsidP="00BF0578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E62360" w:rsidRPr="006A76AB" w:rsidRDefault="00E62360" w:rsidP="00E62360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 xml:space="preserve">The </w:t>
      </w:r>
      <w:proofErr w:type="spellStart"/>
      <w:r w:rsidRPr="006A76AB">
        <w:rPr>
          <w:rFonts w:ascii="SegoeUI-Semilight" w:eastAsia="SegoeUI-Semilight" w:cs="SegoeUI-Semilight"/>
        </w:rPr>
        <w:t>SafeLED</w:t>
      </w:r>
      <w:proofErr w:type="spellEnd"/>
      <w:r w:rsidRPr="006A76AB">
        <w:rPr>
          <w:rFonts w:ascii="SegoeUI-Semilight" w:eastAsia="SegoeUI-Semilight" w:cs="SegoeUI-Semilight"/>
        </w:rPr>
        <w:t xml:space="preserve"> TE-E and TH-E li</w:t>
      </w:r>
      <w:r w:rsidR="006A76AB">
        <w:rPr>
          <w:rFonts w:ascii="SegoeUI-Semilight" w:eastAsia="SegoeUI-Semilight" w:cs="SegoeUI-Semilight"/>
        </w:rPr>
        <w:t xml:space="preserve">ghts include numerous technical </w:t>
      </w:r>
      <w:r w:rsidRPr="006A76AB">
        <w:rPr>
          <w:rFonts w:ascii="SegoeUI-Semilight" w:eastAsia="SegoeUI-Semilight" w:cs="SegoeUI-Semilight"/>
        </w:rPr>
        <w:t>benefits: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Taxiway elevated edge omnidirectional blue LED light.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Taxiway elevated edge omnidirec</w:t>
      </w:r>
      <w:r w:rsidR="006A76AB" w:rsidRPr="006A76AB">
        <w:rPr>
          <w:rFonts w:ascii="SegoeUI-Semilight" w:eastAsia="SegoeUI-Semilight" w:cs="SegoeUI-Semilight"/>
        </w:rPr>
        <w:t xml:space="preserve">tional for intermediate holding </w:t>
      </w:r>
      <w:r w:rsidRPr="006A76AB">
        <w:rPr>
          <w:rFonts w:ascii="SegoeUI-Semilight" w:eastAsia="SegoeUI-Semilight" w:cs="SegoeUI-Semilight"/>
        </w:rPr>
        <w:t>position yellow LED light.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The electronic components</w:t>
      </w:r>
      <w:r w:rsidR="006A76AB" w:rsidRPr="006A76AB">
        <w:rPr>
          <w:rFonts w:ascii="SegoeUI-Semilight" w:eastAsia="SegoeUI-Semilight" w:cs="SegoeUI-Semilight"/>
        </w:rPr>
        <w:t xml:space="preserve"> are encapsulated in waterproof </w:t>
      </w:r>
      <w:r w:rsidRPr="006A76AB">
        <w:rPr>
          <w:rFonts w:ascii="SegoeUI-Semilight" w:eastAsia="SegoeUI-Semilight" w:cs="SegoeUI-Semilight"/>
        </w:rPr>
        <w:t>polyurethane.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Over voltage surge and lightning protection.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The optical head of the fitting ca</w:t>
      </w:r>
      <w:r w:rsidR="006A76AB" w:rsidRPr="006A76AB">
        <w:rPr>
          <w:rFonts w:ascii="SegoeUI-Semilight" w:eastAsia="SegoeUI-Semilight" w:cs="SegoeUI-Semilight"/>
        </w:rPr>
        <w:t xml:space="preserve">n be adjusted for maximal light </w:t>
      </w:r>
      <w:r w:rsidRPr="006A76AB">
        <w:rPr>
          <w:rFonts w:ascii="SegoeUI-Semilight" w:eastAsia="SegoeUI-Semilight" w:cs="SegoeUI-Semilight"/>
        </w:rPr>
        <w:t>performance.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The optical dome is made of glass.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Can be powered by an isolatin</w:t>
      </w:r>
      <w:r w:rsidR="006A76AB" w:rsidRPr="006A76AB">
        <w:rPr>
          <w:rFonts w:ascii="SegoeUI-Semilight" w:eastAsia="SegoeUI-Semilight" w:cs="SegoeUI-Semilight"/>
        </w:rPr>
        <w:t xml:space="preserve">g transformer on a standard AGL </w:t>
      </w:r>
      <w:r w:rsidRPr="006A76AB">
        <w:rPr>
          <w:rFonts w:ascii="SegoeUI-Semilight" w:eastAsia="SegoeUI-Semilight" w:cs="SegoeUI-Semilight"/>
        </w:rPr>
        <w:t>primary loop or a parallel system.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 xml:space="preserve">CCR can detect LED failure due to </w:t>
      </w:r>
      <w:r w:rsidR="006A76AB" w:rsidRPr="006A76AB">
        <w:rPr>
          <w:rFonts w:ascii="SegoeUI-Semilight" w:eastAsia="SegoeUI-Semilight" w:cs="SegoeUI-Semilight"/>
        </w:rPr>
        <w:t xml:space="preserve">fail open technology (on series </w:t>
      </w:r>
      <w:r w:rsidRPr="006A76AB">
        <w:rPr>
          <w:rFonts w:ascii="SegoeUI-Semilight" w:eastAsia="SegoeUI-Semilight" w:cs="SegoeUI-Semilight"/>
        </w:rPr>
        <w:t>circuit).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The LED fitting follows the same lig</w:t>
      </w:r>
      <w:r w:rsidR="006A76AB" w:rsidRPr="006A76AB">
        <w:rPr>
          <w:rFonts w:ascii="SegoeUI-Semilight" w:eastAsia="SegoeUI-Semilight" w:cs="SegoeUI-Semilight"/>
        </w:rPr>
        <w:t xml:space="preserve">ht intensity curve as a halogen </w:t>
      </w:r>
      <w:r w:rsidRPr="006A76AB">
        <w:rPr>
          <w:rFonts w:ascii="SegoeUI-Semilight" w:eastAsia="SegoeUI-Semilight" w:cs="SegoeUI-Semilight"/>
        </w:rPr>
        <w:t>lamp with the different CCR levels (on series circuit).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Long LED life time depending on operation.</w:t>
      </w:r>
    </w:p>
    <w:p w:rsidR="00E62360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 xml:space="preserve">All external parts are made of </w:t>
      </w:r>
      <w:r w:rsidR="006A76AB" w:rsidRPr="006A76AB">
        <w:rPr>
          <w:rFonts w:ascii="SegoeUI-Semilight" w:eastAsia="SegoeUI-Semilight" w:cs="SegoeUI-Semilight"/>
        </w:rPr>
        <w:t>anodized</w:t>
      </w:r>
      <w:r w:rsidRPr="006A76AB">
        <w:rPr>
          <w:rFonts w:ascii="SegoeUI-Semilight" w:eastAsia="SegoeUI-Semilight" w:cs="SegoeUI-Semilight"/>
        </w:rPr>
        <w:t xml:space="preserve"> </w:t>
      </w:r>
      <w:r w:rsidR="006A76AB" w:rsidRPr="006A76AB">
        <w:rPr>
          <w:rFonts w:ascii="SegoeUI-Semilight" w:eastAsia="SegoeUI-Semilight" w:cs="SegoeUI-Semilight"/>
        </w:rPr>
        <w:t>aluminum</w:t>
      </w:r>
      <w:r w:rsidRPr="006A76AB">
        <w:rPr>
          <w:rFonts w:ascii="SegoeUI-Semilight" w:eastAsia="SegoeUI-Semilight" w:cs="SegoeUI-Semilight"/>
        </w:rPr>
        <w:t xml:space="preserve"> alloy casting.</w:t>
      </w:r>
    </w:p>
    <w:p w:rsidR="009D6C78" w:rsidRPr="006A76AB" w:rsidRDefault="00E62360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All fixings and fastenings are stainless steel.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The weight of the fitting is less than 2.7 kg.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The fitting is designed to allow easy maintenance.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Supplied as an option with FAA connector.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Frangibility complies with FAA.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The total power consumption is lower than 7.5 W.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Acts as a halogen lamp and does not pulsate due to resistive load.</w:t>
      </w:r>
    </w:p>
    <w:p w:rsidR="00127583" w:rsidRPr="00676478" w:rsidRDefault="006A76AB" w:rsidP="006764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Backwards</w:t>
      </w:r>
      <w:r w:rsidRPr="006A76AB">
        <w:rPr>
          <w:rFonts w:ascii="SegoeUI-Semilight" w:eastAsia="SegoeUI-Semilight" w:cs="SegoeUI-Semilight"/>
        </w:rPr>
        <w:t xml:space="preserve"> compatible with halogen lamps. </w:t>
      </w:r>
      <w:bookmarkStart w:id="0" w:name="_GoBack"/>
      <w:bookmarkEnd w:id="0"/>
    </w:p>
    <w:p w:rsidR="006A76AB" w:rsidRPr="006A76AB" w:rsidRDefault="006A76AB" w:rsidP="0012758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The light is in compliance with standards: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fr-FR"/>
        </w:rPr>
      </w:pPr>
      <w:r w:rsidRPr="006A76AB">
        <w:rPr>
          <w:rFonts w:ascii="SegoeUI-Semilight" w:eastAsia="SegoeUI-Semilight" w:cs="SegoeUI-Semilight"/>
          <w:lang w:val="fr-FR"/>
        </w:rPr>
        <w:t xml:space="preserve">ICAO: Annex 14 Volume I </w:t>
      </w:r>
      <w:proofErr w:type="spellStart"/>
      <w:r w:rsidRPr="006A76AB">
        <w:rPr>
          <w:rFonts w:ascii="SegoeUI-Semilight" w:eastAsia="SegoeUI-Semilight" w:cs="SegoeUI-Semilight"/>
          <w:lang w:val="fr-FR"/>
        </w:rPr>
        <w:t>Paragraphs</w:t>
      </w:r>
      <w:proofErr w:type="spellEnd"/>
      <w:r w:rsidRPr="006A76AB">
        <w:rPr>
          <w:rFonts w:ascii="SegoeUI-Semilight" w:eastAsia="SegoeUI-Semilight" w:cs="SegoeUI-Semilight"/>
          <w:lang w:val="fr-FR"/>
        </w:rPr>
        <w:t xml:space="preserve"> 5.3.17.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fr-FR"/>
        </w:rPr>
      </w:pPr>
      <w:r w:rsidRPr="006A76AB">
        <w:rPr>
          <w:rFonts w:ascii="SegoeUI-Semilight" w:eastAsia="SegoeUI-Semilight" w:cs="SegoeUI-Semilight"/>
          <w:lang w:val="fr-FR"/>
        </w:rPr>
        <w:t>FAA: AC150/5345-46D. L-861T.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FAA: Engineering Brief N</w:t>
      </w:r>
      <w:r w:rsidRPr="006A76AB">
        <w:rPr>
          <w:rFonts w:ascii="SegoeUI-Semilight" w:eastAsia="SegoeUI-Semilight" w:cs="SegoeUI-Semilight"/>
        </w:rPr>
        <w:t xml:space="preserve">o 67C: Light Sources other than Incandescent and Xenon for </w:t>
      </w:r>
      <w:r w:rsidRPr="006A76AB">
        <w:rPr>
          <w:rFonts w:ascii="SegoeUI-Semilight" w:eastAsia="SegoeUI-Semilight" w:cs="SegoeUI-Semilight"/>
        </w:rPr>
        <w:t>A</w:t>
      </w:r>
      <w:r w:rsidRPr="006A76AB">
        <w:rPr>
          <w:rFonts w:ascii="SegoeUI-Semilight" w:eastAsia="SegoeUI-Semilight" w:cs="SegoeUI-Semilight"/>
        </w:rPr>
        <w:t xml:space="preserve">irport Lighting and Obstruction </w:t>
      </w:r>
      <w:r w:rsidRPr="006A76AB">
        <w:rPr>
          <w:rFonts w:ascii="SegoeUI-Semilight" w:eastAsia="SegoeUI-Semilight" w:cs="SegoeUI-Semilight"/>
        </w:rPr>
        <w:t>Lighting Fixtures.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IEC 61827.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NATO: STANAG 3316.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6A76AB">
        <w:rPr>
          <w:rFonts w:ascii="SegoeUI-Semilight" w:eastAsia="SegoeUI-Semilight" w:cs="SegoeUI-Semilight"/>
        </w:rPr>
        <w:t>STAC.</w:t>
      </w:r>
    </w:p>
    <w:p w:rsidR="006A76AB" w:rsidRPr="006A76AB" w:rsidRDefault="006A76AB" w:rsidP="006A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b/>
          <w:color w:val="000000"/>
        </w:rPr>
      </w:pPr>
      <w:r w:rsidRPr="006A76AB">
        <w:rPr>
          <w:rFonts w:ascii="SegoeUI-Semilight" w:eastAsia="SegoeUI-Semilight" w:cs="SegoeUI-Semilight"/>
        </w:rPr>
        <w:t>MOS 139: Paragraphs 9, 13, 22, 2.</w:t>
      </w:r>
    </w:p>
    <w:sectPr w:rsidR="006A76AB" w:rsidRPr="006A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6D1"/>
    <w:multiLevelType w:val="hybridMultilevel"/>
    <w:tmpl w:val="09DA49FC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51CFB"/>
    <w:multiLevelType w:val="hybridMultilevel"/>
    <w:tmpl w:val="DF1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3319"/>
    <w:multiLevelType w:val="hybridMultilevel"/>
    <w:tmpl w:val="F190B2AC"/>
    <w:lvl w:ilvl="0" w:tplc="E09E87D8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78"/>
    <w:rsid w:val="00127583"/>
    <w:rsid w:val="005577D4"/>
    <w:rsid w:val="00676478"/>
    <w:rsid w:val="006A76AB"/>
    <w:rsid w:val="009D6C78"/>
    <w:rsid w:val="00BF0578"/>
    <w:rsid w:val="00E62360"/>
    <w:rsid w:val="00E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653A"/>
  <w15:chartTrackingRefBased/>
  <w15:docId w15:val="{80A6758B-B34D-4B86-8750-0A74AAE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4</cp:revision>
  <dcterms:created xsi:type="dcterms:W3CDTF">2018-07-17T20:18:00Z</dcterms:created>
  <dcterms:modified xsi:type="dcterms:W3CDTF">2018-07-17T20:19:00Z</dcterms:modified>
</cp:coreProperties>
</file>