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D99" w:rsidRPr="00F12D99" w:rsidRDefault="00F12D99" w:rsidP="00F12D99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  <w:color w:val="F57920"/>
        </w:rPr>
      </w:pPr>
      <w:r w:rsidRPr="00F12D99">
        <w:rPr>
          <w:rFonts w:ascii="Segoe UI Semibold" w:hAnsi="Segoe UI Semibold" w:cs="Segoe UI Semibold"/>
          <w:bCs/>
        </w:rPr>
        <w:t>Suggested specification</w:t>
      </w:r>
      <w:r>
        <w:rPr>
          <w:rFonts w:ascii="Segoe UI Semibold" w:hAnsi="Segoe UI Semibold" w:cs="Segoe UI Semibold"/>
          <w:bCs/>
        </w:rPr>
        <w:t>: FED</w:t>
      </w:r>
    </w:p>
    <w:p w:rsidR="00F12D99" w:rsidRDefault="00F12D99" w:rsidP="00F12D99">
      <w:pPr>
        <w:autoSpaceDE w:val="0"/>
        <w:autoSpaceDN w:val="0"/>
        <w:adjustRightInd w:val="0"/>
        <w:spacing w:after="0" w:line="240" w:lineRule="auto"/>
        <w:rPr>
          <w:rFonts w:ascii="SegoeUI-SemiBold" w:hAnsi="SegoeUI-SemiBold" w:cs="SegoeUI-SemiBold"/>
          <w:b/>
          <w:bCs/>
          <w:color w:val="F57920"/>
        </w:rPr>
      </w:pPr>
    </w:p>
    <w:p w:rsidR="00F12D99" w:rsidRPr="00F12D99" w:rsidRDefault="00F12D99" w:rsidP="00F12D99">
      <w:pPr>
        <w:autoSpaceDE w:val="0"/>
        <w:autoSpaceDN w:val="0"/>
        <w:adjustRightInd w:val="0"/>
        <w:spacing w:after="0" w:line="240" w:lineRule="auto"/>
        <w:rPr>
          <w:rFonts w:ascii="SegoeUI-SemiBold" w:hAnsi="SegoeUI-SemiBold" w:cs="SegoeUI-SemiBold"/>
          <w:b/>
          <w:bCs/>
          <w:color w:val="F57920"/>
        </w:rPr>
      </w:pPr>
    </w:p>
    <w:p w:rsidR="00F12D99" w:rsidRDefault="00F12D99" w:rsidP="00F12D99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F12D99">
        <w:rPr>
          <w:rFonts w:ascii="SegoeUI-Semilight" w:hAnsi="SegoeUI-Semilight" w:cs="SegoeUI-Semilight"/>
          <w:color w:val="000000"/>
        </w:rPr>
        <w:t>The Runway Edge High-Intensity Ins</w:t>
      </w:r>
      <w:r>
        <w:rPr>
          <w:rFonts w:ascii="SegoeUI-Semilight" w:hAnsi="SegoeUI-Semilight" w:cs="SegoeUI-Semilight"/>
          <w:color w:val="000000"/>
        </w:rPr>
        <w:t xml:space="preserve">et Light shall be in compliance </w:t>
      </w:r>
      <w:r w:rsidRPr="00F12D99">
        <w:rPr>
          <w:rFonts w:ascii="SegoeUI-Semilight" w:hAnsi="SegoeUI-Semilight" w:cs="SegoeUI-Semilight"/>
          <w:color w:val="000000"/>
        </w:rPr>
        <w:t xml:space="preserve">with ICAO Annex 14, Vol. I, para. </w:t>
      </w:r>
      <w:r>
        <w:rPr>
          <w:rFonts w:ascii="SegoeUI-Semilight" w:hAnsi="SegoeUI-Semilight" w:cs="SegoeUI-Semilight"/>
          <w:color w:val="000000"/>
        </w:rPr>
        <w:t xml:space="preserve">5.3.9 and FAA L-850 C as per AC </w:t>
      </w:r>
      <w:r w:rsidRPr="00F12D99">
        <w:rPr>
          <w:rFonts w:ascii="SegoeUI-Semilight" w:hAnsi="SegoeUI-Semilight" w:cs="SegoeUI-Semilight"/>
          <w:color w:val="000000"/>
        </w:rPr>
        <w:t xml:space="preserve">150/5345-46 (current edition) for use in Category I, II and III. </w:t>
      </w:r>
      <w:r>
        <w:rPr>
          <w:rFonts w:ascii="SegoeUI-Semilight" w:hAnsi="SegoeUI-Semilight" w:cs="SegoeUI-Semilight"/>
          <w:color w:val="000000"/>
        </w:rPr>
        <w:t xml:space="preserve">Max. two </w:t>
      </w:r>
      <w:r w:rsidRPr="00F12D99">
        <w:rPr>
          <w:rFonts w:ascii="SegoeUI-Semilight" w:hAnsi="SegoeUI-Semilight" w:cs="SegoeUI-Semilight"/>
          <w:color w:val="000000"/>
        </w:rPr>
        <w:t>lamps equally rated 105 W max., shal</w:t>
      </w:r>
      <w:r>
        <w:rPr>
          <w:rFonts w:ascii="SegoeUI-Semilight" w:hAnsi="SegoeUI-Semilight" w:cs="SegoeUI-Semilight"/>
          <w:color w:val="000000"/>
        </w:rPr>
        <w:t xml:space="preserve">l be used. The expected life of </w:t>
      </w:r>
      <w:r w:rsidRPr="00F12D99">
        <w:rPr>
          <w:rFonts w:ascii="SegoeUI-Semilight" w:hAnsi="SegoeUI-Semilight" w:cs="SegoeUI-Semilight"/>
          <w:color w:val="000000"/>
        </w:rPr>
        <w:t>lamps shall not be less than 1000 hours at</w:t>
      </w:r>
      <w:r>
        <w:rPr>
          <w:rFonts w:ascii="SegoeUI-Semilight" w:hAnsi="SegoeUI-Semilight" w:cs="SegoeUI-Semilight"/>
          <w:color w:val="000000"/>
        </w:rPr>
        <w:t xml:space="preserve"> full intensity. The projection </w:t>
      </w:r>
      <w:r w:rsidRPr="00F12D99">
        <w:rPr>
          <w:rFonts w:ascii="SegoeUI-Semilight" w:hAnsi="SegoeUI-Semilight" w:cs="SegoeUI-Semilight"/>
          <w:color w:val="000000"/>
        </w:rPr>
        <w:t xml:space="preserve">above ground </w:t>
      </w:r>
      <w:r>
        <w:rPr>
          <w:rFonts w:ascii="SegoeUI-Semilight" w:hAnsi="SegoeUI-Semilight" w:cs="SegoeUI-Semilight"/>
          <w:color w:val="000000"/>
        </w:rPr>
        <w:t xml:space="preserve">level shall not exceed 12,7 mm. </w:t>
      </w:r>
    </w:p>
    <w:p w:rsidR="00F12D99" w:rsidRDefault="00F12D99" w:rsidP="00F12D99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F12D99" w:rsidRDefault="00F12D99" w:rsidP="00F12D99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F12D99">
        <w:rPr>
          <w:rFonts w:ascii="SegoeUI-Semilight" w:hAnsi="SegoeUI-Semilight" w:cs="SegoeUI-Semilight"/>
          <w:color w:val="000000"/>
        </w:rPr>
        <w:t xml:space="preserve">Major parts of the light shall be made from aluminum alloy. </w:t>
      </w:r>
      <w:r>
        <w:rPr>
          <w:rFonts w:ascii="SegoeUI-Semilight" w:hAnsi="SegoeUI-Semilight" w:cs="SegoeUI-Semilight"/>
          <w:color w:val="000000"/>
        </w:rPr>
        <w:t xml:space="preserve">All parts, </w:t>
      </w:r>
      <w:r w:rsidRPr="00F12D99">
        <w:rPr>
          <w:rFonts w:ascii="SegoeUI-Semilight" w:hAnsi="SegoeUI-Semilight" w:cs="SegoeUI-Semilight"/>
          <w:color w:val="000000"/>
        </w:rPr>
        <w:t>including hardware shall be fully corro</w:t>
      </w:r>
      <w:r>
        <w:rPr>
          <w:rFonts w:ascii="SegoeUI-Semilight" w:hAnsi="SegoeUI-Semilight" w:cs="SegoeUI-Semilight"/>
          <w:color w:val="000000"/>
        </w:rPr>
        <w:t xml:space="preserve">sion proof. The prisms shall be </w:t>
      </w:r>
      <w:r w:rsidRPr="00F12D99">
        <w:rPr>
          <w:rFonts w:ascii="SegoeUI-Semilight" w:hAnsi="SegoeUI-Semilight" w:cs="SegoeUI-Semilight"/>
          <w:color w:val="000000"/>
        </w:rPr>
        <w:t xml:space="preserve">user-replaceable without making use </w:t>
      </w:r>
      <w:r>
        <w:rPr>
          <w:rFonts w:ascii="SegoeUI-Semilight" w:hAnsi="SegoeUI-Semilight" w:cs="SegoeUI-Semilight"/>
          <w:color w:val="000000"/>
        </w:rPr>
        <w:t xml:space="preserve">of sealing compounds. The light </w:t>
      </w:r>
      <w:r w:rsidRPr="00F12D99">
        <w:rPr>
          <w:rFonts w:ascii="SegoeUI-Semilight" w:hAnsi="SegoeUI-Semilight" w:cs="SegoeUI-Semilight"/>
          <w:color w:val="000000"/>
        </w:rPr>
        <w:t>shall resist all stresses imposed by impac</w:t>
      </w:r>
      <w:r>
        <w:rPr>
          <w:rFonts w:ascii="SegoeUI-Semilight" w:hAnsi="SegoeUI-Semilight" w:cs="SegoeUI-Semilight"/>
          <w:color w:val="000000"/>
        </w:rPr>
        <w:t xml:space="preserve">t, roll over and static load of </w:t>
      </w:r>
      <w:r w:rsidRPr="00F12D99">
        <w:rPr>
          <w:rFonts w:ascii="SegoeUI-Semilight" w:hAnsi="SegoeUI-Semilight" w:cs="SegoeUI-Semilight"/>
          <w:color w:val="000000"/>
        </w:rPr>
        <w:t>present-day aircraft without dama</w:t>
      </w:r>
      <w:r>
        <w:rPr>
          <w:rFonts w:ascii="SegoeUI-Semilight" w:hAnsi="SegoeUI-Semilight" w:cs="SegoeUI-Semilight"/>
          <w:color w:val="000000"/>
        </w:rPr>
        <w:t xml:space="preserve">ge to light and to aircraft and vehicle tires. </w:t>
      </w:r>
    </w:p>
    <w:p w:rsidR="00F12D99" w:rsidRDefault="00F12D99" w:rsidP="00F12D99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5577D4" w:rsidRPr="00F12D99" w:rsidRDefault="00F12D99" w:rsidP="00F12D99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bookmarkStart w:id="0" w:name="_GoBack"/>
      <w:bookmarkEnd w:id="0"/>
      <w:r w:rsidRPr="00F12D99">
        <w:rPr>
          <w:rFonts w:ascii="SegoeUI-Semilight" w:hAnsi="SegoeUI-Semilight" w:cs="SegoeUI-Semilight"/>
          <w:color w:val="000000"/>
        </w:rPr>
        <w:t>The light shall suit for mounting on a 12˝</w:t>
      </w:r>
      <w:r>
        <w:rPr>
          <w:rFonts w:ascii="SegoeUI-Semilight" w:hAnsi="SegoeUI-Semilight" w:cs="SegoeUI-Semilight"/>
          <w:color w:val="000000"/>
        </w:rPr>
        <w:t xml:space="preserve"> shallow base with a depth of </w:t>
      </w:r>
      <w:r w:rsidRPr="00F12D99">
        <w:rPr>
          <w:rFonts w:ascii="SegoeUI-Semilight" w:hAnsi="SegoeUI-Semilight" w:cs="SegoeUI-Semilight"/>
          <w:color w:val="000000"/>
        </w:rPr>
        <w:t>150 mm max. or, using an adaptor/flange ring, on a standard FAA 12˝</w:t>
      </w:r>
      <w:r>
        <w:rPr>
          <w:rFonts w:ascii="SegoeUI-Semilight" w:hAnsi="SegoeUI-Semilight" w:cs="SegoeUI-Semilight"/>
          <w:color w:val="000000"/>
        </w:rPr>
        <w:t xml:space="preserve"> </w:t>
      </w:r>
      <w:r w:rsidRPr="00F12D99">
        <w:rPr>
          <w:rFonts w:ascii="SegoeUI-Semilight" w:hAnsi="SegoeUI-Semilight" w:cs="SegoeUI-Semilight"/>
          <w:color w:val="000000"/>
        </w:rPr>
        <w:t>to 16˝ deep base. It shall be equipped with a pressure relief plug t</w:t>
      </w:r>
      <w:r>
        <w:rPr>
          <w:rFonts w:ascii="SegoeUI-Semilight" w:hAnsi="SegoeUI-Semilight" w:cs="SegoeUI-Semilight"/>
          <w:color w:val="000000"/>
        </w:rPr>
        <w:t xml:space="preserve">o </w:t>
      </w:r>
      <w:r w:rsidRPr="00F12D99">
        <w:rPr>
          <w:rFonts w:ascii="SegoeUI-Semilight" w:hAnsi="SegoeUI-Semilight" w:cs="SegoeUI-Semilight"/>
          <w:color w:val="000000"/>
        </w:rPr>
        <w:t>facilitate removal of inner cover and to al</w:t>
      </w:r>
      <w:r>
        <w:rPr>
          <w:rFonts w:ascii="SegoeUI-Semilight" w:hAnsi="SegoeUI-Semilight" w:cs="SegoeUI-Semilight"/>
          <w:color w:val="000000"/>
        </w:rPr>
        <w:t xml:space="preserve">low for air pressure testing in </w:t>
      </w:r>
      <w:r w:rsidRPr="00F12D99">
        <w:rPr>
          <w:rFonts w:ascii="SegoeUI-Semilight" w:hAnsi="SegoeUI-Semilight" w:cs="SegoeUI-Semilight"/>
          <w:color w:val="000000"/>
        </w:rPr>
        <w:t>water before reinstallation</w:t>
      </w:r>
      <w:r>
        <w:rPr>
          <w:rFonts w:ascii="SegoeUI-Semilight" w:hAnsi="SegoeUI-Semilight" w:cs="SegoeUI-Semilight"/>
          <w:color w:val="000000"/>
          <w:sz w:val="16"/>
          <w:szCs w:val="16"/>
        </w:rPr>
        <w:t>.</w:t>
      </w:r>
    </w:p>
    <w:sectPr w:rsidR="005577D4" w:rsidRPr="00F12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-Semilight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99"/>
    <w:rsid w:val="005577D4"/>
    <w:rsid w:val="00F1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671A"/>
  <w15:chartTrackingRefBased/>
  <w15:docId w15:val="{E33425C4-6EA1-4373-91C5-C9C37F85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1</cp:revision>
  <dcterms:created xsi:type="dcterms:W3CDTF">2018-07-02T17:17:00Z</dcterms:created>
  <dcterms:modified xsi:type="dcterms:W3CDTF">2018-07-02T17:19:00Z</dcterms:modified>
</cp:coreProperties>
</file>