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78" w:rsidRPr="00BF0578" w:rsidRDefault="00BF0578" w:rsidP="00BF057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 w:rsidRPr="00BF0578">
        <w:rPr>
          <w:rFonts w:ascii="Segoe UI Semibold" w:hAnsi="Segoe UI Semibold" w:cs="Segoe UI Semibold"/>
          <w:bCs/>
        </w:rPr>
        <w:t>Suggested Specification</w:t>
      </w:r>
      <w:r w:rsidR="009D7BBA">
        <w:rPr>
          <w:rFonts w:ascii="Segoe UI Semibold" w:hAnsi="Segoe UI Semibold" w:cs="Segoe UI Semibold"/>
          <w:bCs/>
        </w:rPr>
        <w:t>: ILP-T</w:t>
      </w:r>
    </w:p>
    <w:p w:rsidR="00BF0578" w:rsidRDefault="00BF0578" w:rsidP="00BF0578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 xml:space="preserve">The taxiway </w:t>
      </w:r>
      <w:r w:rsidRPr="009D7BBA">
        <w:rPr>
          <w:rFonts w:ascii="SegoeUI-Semilight" w:eastAsia="SegoeUI-Semilight" w:cs="SegoeUI-Semilight"/>
        </w:rPr>
        <w:t>center</w:t>
      </w:r>
      <w:r w:rsidRPr="009D7BBA">
        <w:rPr>
          <w:rFonts w:ascii="SegoeUI-Semilight" w:eastAsia="SegoeUI-Semilight" w:cs="SegoeUI-Semilight"/>
        </w:rPr>
        <w:t xml:space="preserve"> line and stop b</w:t>
      </w:r>
      <w:r w:rsidRPr="009D7BBA">
        <w:rPr>
          <w:rFonts w:ascii="SegoeUI-Semilight" w:eastAsia="SegoeUI-Semilight" w:cs="SegoeUI-Semilight"/>
        </w:rPr>
        <w:t xml:space="preserve">ar inset lights shall be bi- or </w:t>
      </w:r>
      <w:r w:rsidRPr="009D7BBA">
        <w:rPr>
          <w:rFonts w:ascii="SegoeUI-Semilight" w:eastAsia="SegoeUI-Semilight" w:cs="SegoeUI-Semilight"/>
        </w:rPr>
        <w:t>unidirectional complying with ICAO and FAA recommendations.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 xml:space="preserve">They shall be fitted with one </w:t>
      </w:r>
      <w:r w:rsidRPr="009D7BBA">
        <w:rPr>
          <w:rFonts w:ascii="SegoeUI-Semilight" w:eastAsia="SegoeUI-Semilight" w:cs="SegoeUI-Semilight"/>
        </w:rPr>
        <w:t xml:space="preserve">or two 6.6A halogen pre-focused </w:t>
      </w:r>
      <w:r w:rsidRPr="009D7BBA">
        <w:rPr>
          <w:rFonts w:ascii="SegoeUI-Semilight" w:eastAsia="SegoeUI-Semilight" w:cs="SegoeUI-Semilight"/>
        </w:rPr>
        <w:t>dichroic reflector lamps not exceeding 40W.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Lamp life shall be at full intensity greater than 1,500 hours.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All external parts shall be made</w:t>
      </w:r>
      <w:r w:rsidRPr="009D7BBA">
        <w:rPr>
          <w:rFonts w:ascii="SegoeUI-Semilight" w:eastAsia="SegoeUI-Semilight" w:cs="SegoeUI-Semilight"/>
        </w:rPr>
        <w:t xml:space="preserve"> of anodized tempered aluminum </w:t>
      </w:r>
      <w:r w:rsidRPr="009D7BBA">
        <w:rPr>
          <w:rFonts w:ascii="SegoeUI-Semilight" w:eastAsia="SegoeUI-Semilight" w:cs="SegoeUI-Semilight"/>
        </w:rPr>
        <w:t>alloy casting.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All fixings and fastenings shall be stainless steel.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The design of bi-directional ILP-T s</w:t>
      </w:r>
      <w:r w:rsidRPr="009D7BBA">
        <w:rPr>
          <w:rFonts w:ascii="SegoeUI-Semilight" w:eastAsia="SegoeUI-Semilight" w:cs="SegoeUI-Semilight"/>
        </w:rPr>
        <w:t xml:space="preserve">hall allow separate directional </w:t>
      </w:r>
      <w:r w:rsidRPr="009D7BBA">
        <w:rPr>
          <w:rFonts w:ascii="SegoeUI-Semilight" w:eastAsia="SegoeUI-Semilight" w:cs="SegoeUI-Semilight"/>
        </w:rPr>
        <w:t>lighting.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They shall have a maximum outer diameter of 203 mm (8</w:t>
      </w:r>
      <w:r w:rsidRPr="009D7BBA">
        <w:rPr>
          <w:rFonts w:ascii="SegoeUI-Semilight" w:eastAsia="SegoeUI-Semilight" w:cs="SegoeUI-Semilight" w:hint="eastAsia"/>
        </w:rPr>
        <w:t>”</w:t>
      </w:r>
      <w:r w:rsidRPr="009D7BBA">
        <w:rPr>
          <w:rFonts w:ascii="SegoeUI-Semilight" w:eastAsia="SegoeUI-Semilight" w:cs="SegoeUI-Semilight"/>
        </w:rPr>
        <w:t xml:space="preserve">) and its </w:t>
      </w:r>
      <w:r w:rsidRPr="009D7BBA">
        <w:rPr>
          <w:rFonts w:ascii="SegoeUI-Semilight" w:eastAsia="SegoeUI-Semilight" w:cs="SegoeUI-Semilight"/>
        </w:rPr>
        <w:t>projection shall not exceed 6.25 mm (1/4</w:t>
      </w:r>
      <w:r w:rsidRPr="009D7BBA">
        <w:rPr>
          <w:rFonts w:ascii="SegoeUI-Semilight" w:eastAsia="SegoeUI-Semilight" w:cs="SegoeUI-Semilight" w:hint="eastAsia"/>
        </w:rPr>
        <w:t>”</w:t>
      </w:r>
      <w:r w:rsidRPr="009D7BBA">
        <w:rPr>
          <w:rFonts w:ascii="SegoeUI-Semilight" w:eastAsia="SegoeUI-Semilight" w:cs="SegoeUI-Semilight"/>
        </w:rPr>
        <w:t>).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They must be able to be installed directly on an 8</w:t>
      </w:r>
      <w:r w:rsidRPr="009D7BBA">
        <w:rPr>
          <w:rFonts w:ascii="SegoeUI-Semilight" w:eastAsia="SegoeUI-Semilight" w:cs="SegoeUI-Semilight" w:hint="eastAsia"/>
        </w:rPr>
        <w:t>”</w:t>
      </w:r>
      <w:r w:rsidRPr="009D7BBA">
        <w:rPr>
          <w:rFonts w:ascii="SegoeUI-Semilight" w:eastAsia="SegoeUI-Semilight" w:cs="SegoeUI-Semilight"/>
        </w:rPr>
        <w:t xml:space="preserve"> shallow base, or </w:t>
      </w:r>
      <w:r w:rsidRPr="009D7BBA">
        <w:rPr>
          <w:rFonts w:ascii="SegoeUI-Semilight" w:eastAsia="SegoeUI-Semilight" w:cs="SegoeUI-Semilight"/>
        </w:rPr>
        <w:t>by means of adapter on a FAA L-868B deep base or a seating ring.</w:t>
      </w:r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The prisms shall not be sealed.</w:t>
      </w:r>
      <w:bookmarkStart w:id="0" w:name="_GoBack"/>
      <w:bookmarkEnd w:id="0"/>
    </w:p>
    <w:p w:rsidR="009D7BBA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No internal adjustment shall be needed.</w:t>
      </w:r>
    </w:p>
    <w:p w:rsidR="006F7DC8" w:rsidRPr="009D7BBA" w:rsidRDefault="009D7BBA" w:rsidP="009D7B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9D7BBA">
        <w:rPr>
          <w:rFonts w:ascii="SegoeUI-Semilight" w:eastAsia="SegoeUI-Semilight" w:cs="SegoeUI-Semilight"/>
        </w:rPr>
        <w:t>The weight of the fitting shall be lower than 2.5 kg.</w:t>
      </w:r>
    </w:p>
    <w:sectPr w:rsidR="006F7DC8" w:rsidRPr="009D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31BB"/>
    <w:multiLevelType w:val="hybridMultilevel"/>
    <w:tmpl w:val="0FD8387C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6D1"/>
    <w:multiLevelType w:val="hybridMultilevel"/>
    <w:tmpl w:val="09DA49FC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6EDF"/>
    <w:multiLevelType w:val="hybridMultilevel"/>
    <w:tmpl w:val="1F1E37D0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774A"/>
    <w:multiLevelType w:val="hybridMultilevel"/>
    <w:tmpl w:val="CF02FD16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2675"/>
    <w:multiLevelType w:val="hybridMultilevel"/>
    <w:tmpl w:val="52D64F8E"/>
    <w:lvl w:ilvl="0" w:tplc="E09E87D8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451CFB"/>
    <w:multiLevelType w:val="hybridMultilevel"/>
    <w:tmpl w:val="DF10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53319"/>
    <w:multiLevelType w:val="hybridMultilevel"/>
    <w:tmpl w:val="F190B2AC"/>
    <w:lvl w:ilvl="0" w:tplc="E09E87D8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DD2AEE"/>
    <w:multiLevelType w:val="hybridMultilevel"/>
    <w:tmpl w:val="3CD2B65A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C3537"/>
    <w:multiLevelType w:val="hybridMultilevel"/>
    <w:tmpl w:val="9FC86842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78"/>
    <w:rsid w:val="00127583"/>
    <w:rsid w:val="005577D4"/>
    <w:rsid w:val="00676478"/>
    <w:rsid w:val="006A76AB"/>
    <w:rsid w:val="006F7DC8"/>
    <w:rsid w:val="009D6C78"/>
    <w:rsid w:val="009D7BBA"/>
    <w:rsid w:val="00BF0578"/>
    <w:rsid w:val="00C56564"/>
    <w:rsid w:val="00DD0876"/>
    <w:rsid w:val="00E62360"/>
    <w:rsid w:val="00E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653A"/>
  <w15:chartTrackingRefBased/>
  <w15:docId w15:val="{80A6758B-B34D-4B86-8750-0A74AAE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2018-07-17T20:40:00Z</dcterms:created>
  <dcterms:modified xsi:type="dcterms:W3CDTF">2018-07-17T20:40:00Z</dcterms:modified>
</cp:coreProperties>
</file>